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南京航空航天大学</w:t>
      </w:r>
      <w:r>
        <w:rPr>
          <w:rFonts w:ascii="黑体" w:hAnsi="黑体" w:eastAsia="黑体"/>
          <w:b/>
          <w:sz w:val="44"/>
          <w:szCs w:val="44"/>
        </w:rPr>
        <w:t xml:space="preserve"> 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20</w:t>
      </w:r>
      <w:r>
        <w:rPr>
          <w:rFonts w:ascii="黑体" w:hAnsi="黑体" w:eastAsia="黑体"/>
          <w:b/>
          <w:sz w:val="44"/>
          <w:szCs w:val="44"/>
        </w:rPr>
        <w:t>2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/>
          <w:b/>
          <w:sz w:val="44"/>
          <w:szCs w:val="44"/>
        </w:rPr>
        <w:t>级人工智能创新班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学生</w:t>
      </w:r>
      <w:r>
        <w:rPr>
          <w:rFonts w:ascii="黑体" w:hAnsi="黑体" w:eastAsia="黑体"/>
          <w:b/>
          <w:sz w:val="44"/>
          <w:szCs w:val="44"/>
        </w:rPr>
        <w:t>选拔</w:t>
      </w:r>
      <w:r>
        <w:rPr>
          <w:rFonts w:hint="eastAsia" w:ascii="黑体" w:hAnsi="黑体" w:eastAsia="黑体"/>
          <w:b/>
          <w:sz w:val="44"/>
          <w:szCs w:val="44"/>
        </w:rPr>
        <w:t>实施方案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spacing w:line="360" w:lineRule="auto"/>
        <w:ind w:firstLine="560" w:firstLineChars="200"/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</w:rPr>
        <w:t>为</w:t>
      </w: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  <w:lang w:val="en-US" w:eastAsia="zh-CN"/>
        </w:rPr>
        <w:t>选拔合适生源</w:t>
      </w: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</w:rPr>
        <w:t>，</w:t>
      </w: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  <w:lang w:val="en-US" w:eastAsia="zh-CN"/>
        </w:rPr>
        <w:t>根据《南京航空航天大学人工智能创新班建设与管理办法（2022级）》</w:t>
      </w:r>
      <w:r>
        <w:rPr>
          <w:rFonts w:ascii="仿宋_GB2312" w:hAnsi="仿宋_GB2312" w:eastAsia="仿宋_GB2312"/>
          <w:color w:val="222222"/>
          <w:sz w:val="28"/>
          <w:szCs w:val="28"/>
          <w:shd w:val="clear" w:color="auto" w:fill="FFFFFF"/>
        </w:rPr>
        <w:t>，</w:t>
      </w: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</w:rPr>
        <w:t>特制定本选拔实施方案。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</w:rPr>
      </w:pPr>
    </w:p>
    <w:p>
      <w:pPr>
        <w:pStyle w:val="16"/>
        <w:numPr>
          <w:ilvl w:val="0"/>
          <w:numId w:val="1"/>
        </w:numPr>
        <w:spacing w:line="360" w:lineRule="auto"/>
        <w:ind w:firstLineChars="0"/>
        <w:jc w:val="center"/>
        <w:rPr>
          <w:rFonts w:ascii="仿宋_GB2312" w:hAnsi="仿宋_GB2312" w:eastAsia="仿宋_GB2312"/>
          <w:b/>
          <w:color w:val="22222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/>
          <w:b/>
          <w:color w:val="222222"/>
          <w:sz w:val="28"/>
          <w:szCs w:val="28"/>
          <w:shd w:val="clear" w:color="auto" w:fill="FFFFFF"/>
        </w:rPr>
        <w:t>总则</w:t>
      </w:r>
    </w:p>
    <w:p>
      <w:pPr>
        <w:spacing w:line="360" w:lineRule="auto"/>
        <w:ind w:firstLine="560" w:firstLineChars="200"/>
        <w:jc w:val="left"/>
        <w:rPr>
          <w:rFonts w:ascii="仿宋_GB2312" w:hAnsi="仿宋_GB2312" w:eastAsia="仿宋_GB2312"/>
          <w:color w:val="22222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</w:rPr>
        <w:t>1</w:t>
      </w: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  <w:lang w:val="en-US" w:eastAsia="zh-CN"/>
        </w:rPr>
        <w:t>.人工智能</w:t>
      </w: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</w:rPr>
        <w:t>创新班选拔工作由计算机科学与技术学院</w:t>
      </w: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  <w:lang w:val="en-US" w:eastAsia="zh-CN"/>
        </w:rPr>
        <w:t>/人工智能学院</w:t>
      </w: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</w:rPr>
        <w:t>牵头组织。</w:t>
      </w:r>
    </w:p>
    <w:p>
      <w:pPr>
        <w:spacing w:line="360" w:lineRule="auto"/>
        <w:ind w:firstLine="560" w:firstLineChars="200"/>
        <w:jc w:val="left"/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</w:rPr>
        <w:t>2</w:t>
      </w: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  <w:lang w:val="en-US" w:eastAsia="zh-CN"/>
        </w:rPr>
        <w:t>.人工智能</w:t>
      </w: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</w:rPr>
        <w:t>创新班总人数不超过</w:t>
      </w: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  <w:lang w:val="en-US" w:eastAsia="zh-CN"/>
        </w:rPr>
        <w:t>40</w:t>
      </w: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</w:rPr>
        <w:t>人</w:t>
      </w: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  <w:lang w:val="en-US" w:eastAsia="zh-CN"/>
        </w:rPr>
        <w:t>高考时已经录取为人工智能创新班的同学无需参加本次选拔</w:t>
      </w: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</w:rPr>
        <w:t>。</w:t>
      </w:r>
    </w:p>
    <w:p>
      <w:pPr>
        <w:spacing w:line="360" w:lineRule="auto"/>
        <w:ind w:firstLine="560" w:firstLineChars="200"/>
        <w:jc w:val="left"/>
        <w:rPr>
          <w:rFonts w:hint="eastAsia" w:ascii="仿宋_GB2312" w:hAnsi="仿宋_GB2312" w:eastAsia="仿宋_GB2312"/>
          <w:b w:val="0"/>
          <w:bCs w:val="0"/>
          <w:color w:val="22222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color w:val="222222"/>
          <w:sz w:val="28"/>
          <w:szCs w:val="28"/>
          <w:shd w:val="clear" w:color="auto" w:fill="FFFFFF"/>
          <w:lang w:val="en-US" w:eastAsia="zh-CN"/>
        </w:rPr>
        <w:t>3.人工智能</w:t>
      </w:r>
      <w:r>
        <w:rPr>
          <w:rFonts w:hint="eastAsia" w:ascii="仿宋_GB2312" w:hAnsi="仿宋_GB2312" w:eastAsia="仿宋_GB2312"/>
          <w:b w:val="0"/>
          <w:bCs w:val="0"/>
          <w:color w:val="222222"/>
          <w:sz w:val="28"/>
          <w:szCs w:val="28"/>
          <w:shd w:val="clear" w:color="auto" w:fill="FFFFFF"/>
        </w:rPr>
        <w:t>创新班</w:t>
      </w:r>
      <w:r>
        <w:rPr>
          <w:rFonts w:hint="eastAsia" w:ascii="仿宋_GB2312" w:hAnsi="仿宋_GB2312" w:eastAsia="仿宋_GB2312"/>
          <w:b w:val="0"/>
          <w:bCs w:val="0"/>
          <w:color w:val="222222"/>
          <w:sz w:val="28"/>
          <w:szCs w:val="28"/>
          <w:shd w:val="clear" w:color="auto" w:fill="FFFFFF"/>
          <w:lang w:val="en-US" w:eastAsia="zh-CN"/>
        </w:rPr>
        <w:t>属于人工智能专业，入选该班级的其他专业学生需转为人工智能专业。</w:t>
      </w:r>
    </w:p>
    <w:p>
      <w:pPr>
        <w:spacing w:line="360" w:lineRule="auto"/>
        <w:ind w:firstLine="560" w:firstLineChars="200"/>
        <w:jc w:val="left"/>
        <w:rPr>
          <w:rFonts w:hint="default" w:ascii="仿宋_GB2312" w:hAnsi="仿宋_GB2312" w:eastAsia="仿宋_GB2312"/>
          <w:b w:val="0"/>
          <w:bCs w:val="0"/>
          <w:color w:val="22222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color w:val="222222"/>
          <w:sz w:val="28"/>
          <w:szCs w:val="28"/>
          <w:shd w:val="clear" w:color="auto" w:fill="FFFFFF"/>
          <w:lang w:val="en-US" w:eastAsia="zh-CN"/>
        </w:rPr>
        <w:t>4.人工智能创新班（2022级）按照</w:t>
      </w: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  <w:lang w:val="en-US" w:eastAsia="zh-CN"/>
        </w:rPr>
        <w:t>《南京航空航天大学人工智能创新班建设与管理办法（2022级）》进行建设与管理。</w:t>
      </w:r>
    </w:p>
    <w:p>
      <w:pPr>
        <w:spacing w:line="360" w:lineRule="auto"/>
        <w:ind w:firstLine="562" w:firstLineChars="200"/>
        <w:jc w:val="left"/>
        <w:rPr>
          <w:rFonts w:hint="default" w:ascii="仿宋_GB2312" w:hAnsi="仿宋_GB2312" w:eastAsia="仿宋_GB2312"/>
          <w:b/>
          <w:bCs/>
          <w:color w:val="222222"/>
          <w:sz w:val="28"/>
          <w:szCs w:val="28"/>
          <w:shd w:val="clear" w:color="auto" w:fill="FFFFFF"/>
          <w:lang w:val="en-US" w:eastAsia="zh-CN"/>
        </w:rPr>
      </w:pPr>
    </w:p>
    <w:p>
      <w:pPr>
        <w:pStyle w:val="16"/>
        <w:numPr>
          <w:ilvl w:val="0"/>
          <w:numId w:val="1"/>
        </w:numPr>
        <w:spacing w:line="360" w:lineRule="auto"/>
        <w:ind w:firstLineChars="0"/>
        <w:jc w:val="center"/>
        <w:rPr>
          <w:rFonts w:ascii="仿宋_GB2312" w:hAnsi="仿宋_GB2312" w:eastAsia="仿宋_GB2312"/>
          <w:b/>
          <w:color w:val="222222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/>
          <w:b/>
          <w:color w:val="222222"/>
          <w:sz w:val="28"/>
          <w:szCs w:val="28"/>
          <w:shd w:val="clear" w:color="auto" w:fill="FFFFFF"/>
        </w:rPr>
        <w:t>选拔范围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  <w:lang w:val="en-US" w:eastAsia="zh-CN"/>
        </w:rPr>
        <w:t>学院</w:t>
      </w: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</w:rPr>
        <w:t>20</w:t>
      </w:r>
      <w:r>
        <w:rPr>
          <w:rFonts w:ascii="仿宋_GB2312" w:hAnsi="仿宋_GB2312" w:eastAsia="仿宋_GB2312"/>
          <w:color w:val="222222"/>
          <w:sz w:val="28"/>
          <w:szCs w:val="28"/>
          <w:shd w:val="clear" w:color="auto" w:fill="FFFFFF"/>
        </w:rPr>
        <w:t>2</w:t>
      </w: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</w:rPr>
        <w:t>级新生</w:t>
      </w: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  <w:lang w:val="en-US" w:eastAsia="zh-CN"/>
        </w:rPr>
        <w:t>均可参与报名。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</w:rPr>
        <w:t>符合以下条件者，</w:t>
      </w: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  <w:lang w:val="en-US" w:eastAsia="zh-CN"/>
        </w:rPr>
        <w:t>在报名材料筛选中</w:t>
      </w: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</w:rPr>
        <w:t>优先推荐</w:t>
      </w: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  <w:lang w:val="en-US" w:eastAsia="zh-CN"/>
        </w:rPr>
        <w:t>参加综合面试</w:t>
      </w: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</w:rPr>
        <w:t>：</w:t>
      </w:r>
    </w:p>
    <w:p>
      <w:pPr>
        <w:spacing w:line="360" w:lineRule="auto"/>
        <w:ind w:firstLine="560" w:firstLineChars="200"/>
        <w:rPr>
          <w:rFonts w:ascii="仿宋_GB2312" w:hAnsi="仿宋_GB2312" w:eastAsia="仿宋_GB2312"/>
          <w:strike w:val="0"/>
          <w:dstrike w:val="0"/>
          <w:color w:val="22222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/>
          <w:strike w:val="0"/>
          <w:dstrike w:val="0"/>
          <w:color w:val="222222"/>
          <w:sz w:val="28"/>
          <w:szCs w:val="28"/>
          <w:shd w:val="clear" w:color="auto" w:fill="FFFFFF"/>
          <w:lang w:val="en-US" w:eastAsia="zh-CN"/>
        </w:rPr>
        <w:t>1.在</w:t>
      </w:r>
      <w:r>
        <w:rPr>
          <w:rFonts w:ascii="仿宋_GB2312" w:hAnsi="仿宋_GB2312" w:eastAsia="仿宋_GB2312"/>
          <w:strike w:val="0"/>
          <w:dstrike w:val="0"/>
          <w:color w:val="222222"/>
          <w:sz w:val="28"/>
          <w:szCs w:val="28"/>
          <w:shd w:val="clear" w:color="auto" w:fill="FFFFFF"/>
        </w:rPr>
        <w:t>全国高中数学联合竞赛、全国中学生物理竞赛、全国青少年信息学奥林匹克联赛中获得省级赛区</w:t>
      </w:r>
      <w:r>
        <w:rPr>
          <w:rFonts w:hint="eastAsia" w:ascii="仿宋_GB2312" w:hAnsi="仿宋_GB2312" w:eastAsia="仿宋_GB2312"/>
          <w:strike w:val="0"/>
          <w:dstrike w:val="0"/>
          <w:color w:val="222222"/>
          <w:sz w:val="28"/>
          <w:szCs w:val="28"/>
          <w:shd w:val="clear" w:color="auto" w:fill="FFFFFF"/>
        </w:rPr>
        <w:t>三</w:t>
      </w:r>
      <w:r>
        <w:rPr>
          <w:rFonts w:ascii="仿宋_GB2312" w:hAnsi="仿宋_GB2312" w:eastAsia="仿宋_GB2312"/>
          <w:strike w:val="0"/>
          <w:dstrike w:val="0"/>
          <w:color w:val="222222"/>
          <w:sz w:val="28"/>
          <w:szCs w:val="28"/>
          <w:shd w:val="clear" w:color="auto" w:fill="FFFFFF"/>
        </w:rPr>
        <w:t>等奖及以上</w:t>
      </w:r>
      <w:r>
        <w:rPr>
          <w:rFonts w:hint="eastAsia" w:ascii="仿宋_GB2312" w:hAnsi="仿宋_GB2312" w:eastAsia="仿宋_GB2312"/>
          <w:strike w:val="0"/>
          <w:dstrike w:val="0"/>
          <w:color w:val="222222"/>
          <w:sz w:val="28"/>
          <w:szCs w:val="28"/>
          <w:shd w:val="clear" w:color="auto" w:fill="FFFFFF"/>
        </w:rPr>
        <w:t>；</w:t>
      </w:r>
    </w:p>
    <w:p>
      <w:pPr>
        <w:spacing w:line="360" w:lineRule="auto"/>
        <w:ind w:firstLine="560" w:firstLineChars="200"/>
        <w:rPr>
          <w:rFonts w:ascii="仿宋_GB2312" w:hAnsi="仿宋_GB2312" w:eastAsia="仿宋_GB2312"/>
          <w:strike w:val="0"/>
          <w:dstrike w:val="0"/>
          <w:color w:val="22222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/>
          <w:strike w:val="0"/>
          <w:dstrike w:val="0"/>
          <w:color w:val="222222"/>
          <w:sz w:val="28"/>
          <w:szCs w:val="28"/>
          <w:shd w:val="clear" w:color="auto" w:fill="FFFFFF"/>
          <w:lang w:val="en-US" w:eastAsia="zh-CN"/>
        </w:rPr>
        <w:t>2.在人工智能领域具有专长潜质，或</w:t>
      </w:r>
      <w:r>
        <w:rPr>
          <w:rFonts w:ascii="仿宋_GB2312" w:hAnsi="仿宋_GB2312" w:eastAsia="仿宋_GB2312"/>
          <w:strike w:val="0"/>
          <w:dstrike w:val="0"/>
          <w:color w:val="222222"/>
          <w:sz w:val="28"/>
          <w:szCs w:val="28"/>
          <w:shd w:val="clear" w:color="auto" w:fill="FFFFFF"/>
        </w:rPr>
        <w:t>具有</w:t>
      </w:r>
      <w:r>
        <w:rPr>
          <w:rFonts w:hint="eastAsia" w:ascii="仿宋_GB2312" w:hAnsi="仿宋_GB2312" w:eastAsia="仿宋_GB2312"/>
          <w:strike w:val="0"/>
          <w:dstrike w:val="0"/>
          <w:color w:val="222222"/>
          <w:sz w:val="28"/>
          <w:szCs w:val="28"/>
          <w:shd w:val="clear" w:color="auto" w:fill="FFFFFF"/>
          <w:lang w:val="en-US" w:eastAsia="zh-CN"/>
        </w:rPr>
        <w:t>其他</w:t>
      </w:r>
      <w:r>
        <w:rPr>
          <w:rFonts w:ascii="仿宋_GB2312" w:hAnsi="仿宋_GB2312" w:eastAsia="仿宋_GB2312"/>
          <w:strike w:val="0"/>
          <w:dstrike w:val="0"/>
          <w:color w:val="222222"/>
          <w:sz w:val="28"/>
          <w:szCs w:val="28"/>
          <w:shd w:val="clear" w:color="auto" w:fill="FFFFFF"/>
        </w:rPr>
        <w:t>突出</w:t>
      </w:r>
      <w:r>
        <w:rPr>
          <w:rFonts w:hint="eastAsia" w:ascii="仿宋_GB2312" w:hAnsi="仿宋_GB2312" w:eastAsia="仿宋_GB2312"/>
          <w:strike w:val="0"/>
          <w:dstrike w:val="0"/>
          <w:color w:val="222222"/>
          <w:sz w:val="28"/>
          <w:szCs w:val="28"/>
          <w:shd w:val="clear" w:color="auto" w:fill="FFFFFF"/>
          <w:lang w:eastAsia="zh-CN"/>
        </w:rPr>
        <w:t>的</w:t>
      </w:r>
      <w:r>
        <w:rPr>
          <w:rFonts w:hint="eastAsia" w:ascii="仿宋_GB2312" w:hAnsi="仿宋_GB2312" w:eastAsia="仿宋_GB2312"/>
          <w:strike w:val="0"/>
          <w:dstrike w:val="0"/>
          <w:color w:val="222222"/>
          <w:sz w:val="28"/>
          <w:szCs w:val="28"/>
          <w:shd w:val="clear" w:color="auto" w:fill="FFFFFF"/>
        </w:rPr>
        <w:t>信息类</w:t>
      </w:r>
      <w:r>
        <w:rPr>
          <w:rFonts w:ascii="仿宋_GB2312" w:hAnsi="仿宋_GB2312" w:eastAsia="仿宋_GB2312"/>
          <w:strike w:val="0"/>
          <w:dstrike w:val="0"/>
          <w:color w:val="222222"/>
          <w:sz w:val="28"/>
          <w:szCs w:val="28"/>
          <w:shd w:val="clear" w:color="auto" w:fill="FFFFFF"/>
        </w:rPr>
        <w:t>学科特长</w:t>
      </w:r>
      <w:r>
        <w:rPr>
          <w:rFonts w:hint="eastAsia" w:ascii="仿宋_GB2312" w:hAnsi="仿宋_GB2312" w:eastAsia="仿宋_GB2312"/>
          <w:strike w:val="0"/>
          <w:dstrike w:val="0"/>
          <w:color w:val="222222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/>
          <w:strike w:val="0"/>
          <w:dstrike w:val="0"/>
          <w:color w:val="222222"/>
          <w:sz w:val="28"/>
          <w:szCs w:val="28"/>
          <w:shd w:val="clear" w:color="auto" w:fill="FFFFFF"/>
          <w:lang w:val="en-US" w:eastAsia="zh-CN"/>
        </w:rPr>
        <w:t>需提供详细证明材料</w:t>
      </w:r>
      <w:r>
        <w:rPr>
          <w:rFonts w:hint="eastAsia" w:ascii="仿宋_GB2312" w:hAnsi="仿宋_GB2312" w:eastAsia="仿宋_GB2312"/>
          <w:strike w:val="0"/>
          <w:dstrike w:val="0"/>
          <w:color w:val="222222"/>
          <w:sz w:val="28"/>
          <w:szCs w:val="28"/>
          <w:shd w:val="clear" w:color="auto" w:fill="FFFFFF"/>
          <w:lang w:eastAsia="zh-CN"/>
        </w:rPr>
        <w:t>）</w:t>
      </w:r>
      <w:r>
        <w:rPr>
          <w:rFonts w:ascii="仿宋_GB2312" w:hAnsi="仿宋_GB2312" w:eastAsia="仿宋_GB2312"/>
          <w:strike w:val="0"/>
          <w:dstrike w:val="0"/>
          <w:color w:val="222222"/>
          <w:sz w:val="28"/>
          <w:szCs w:val="28"/>
          <w:shd w:val="clear" w:color="auto" w:fill="FFFFFF"/>
        </w:rPr>
        <w:t>。</w:t>
      </w:r>
    </w:p>
    <w:p>
      <w:pPr>
        <w:spacing w:line="360" w:lineRule="auto"/>
        <w:ind w:firstLine="560" w:firstLineChars="200"/>
        <w:rPr>
          <w:rFonts w:ascii="仿宋_GB2312" w:hAnsi="仿宋_GB2312" w:eastAsia="仿宋_GB2312"/>
          <w:strike w:val="0"/>
          <w:dstrike w:val="0"/>
          <w:color w:val="222222"/>
          <w:sz w:val="28"/>
          <w:szCs w:val="28"/>
          <w:shd w:val="clear" w:color="auto" w:fill="FFFFFF"/>
        </w:rPr>
      </w:pPr>
    </w:p>
    <w:p>
      <w:pPr>
        <w:pStyle w:val="16"/>
        <w:numPr>
          <w:ilvl w:val="0"/>
          <w:numId w:val="1"/>
        </w:numPr>
        <w:spacing w:line="360" w:lineRule="auto"/>
        <w:ind w:firstLineChars="0"/>
        <w:jc w:val="center"/>
        <w:rPr>
          <w:rFonts w:ascii="仿宋_GB2312" w:hAnsi="仿宋_GB2312" w:eastAsia="仿宋_GB2312"/>
          <w:b/>
          <w:color w:val="22222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/>
          <w:b/>
          <w:color w:val="222222"/>
          <w:sz w:val="28"/>
          <w:szCs w:val="28"/>
          <w:shd w:val="clear" w:color="auto" w:fill="FFFFFF"/>
        </w:rPr>
        <w:t>选拔</w:t>
      </w:r>
      <w:r>
        <w:rPr>
          <w:rFonts w:hint="eastAsia" w:ascii="仿宋_GB2312" w:hAnsi="仿宋_GB2312" w:eastAsia="仿宋_GB2312"/>
          <w:b/>
          <w:color w:val="222222"/>
          <w:sz w:val="28"/>
          <w:szCs w:val="28"/>
          <w:shd w:val="clear" w:color="auto" w:fill="FFFFFF"/>
          <w:lang w:val="en-US" w:eastAsia="zh-CN"/>
        </w:rPr>
        <w:t>过程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本次</w:t>
      </w:r>
      <w:r>
        <w:rPr>
          <w:rFonts w:ascii="仿宋_GB2312" w:hAnsi="仿宋_GB2312" w:eastAsia="仿宋_GB2312"/>
          <w:sz w:val="28"/>
          <w:szCs w:val="28"/>
        </w:rPr>
        <w:t>选拔</w:t>
      </w:r>
      <w:r>
        <w:rPr>
          <w:rFonts w:hint="eastAsia" w:ascii="仿宋_GB2312" w:hAnsi="仿宋_GB2312" w:eastAsia="仿宋_GB2312"/>
          <w:sz w:val="28"/>
          <w:szCs w:val="28"/>
        </w:rPr>
        <w:t>本着客观、公正的原则，</w:t>
      </w:r>
      <w:r>
        <w:rPr>
          <w:rFonts w:ascii="仿宋_GB2312" w:hAnsi="仿宋_GB2312" w:eastAsia="仿宋_GB2312"/>
          <w:sz w:val="28"/>
          <w:szCs w:val="28"/>
        </w:rPr>
        <w:t>着重考察学生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综合</w:t>
      </w:r>
      <w:r>
        <w:rPr>
          <w:rFonts w:ascii="仿宋_GB2312" w:hAnsi="仿宋_GB2312" w:eastAsia="仿宋_GB2312"/>
          <w:sz w:val="28"/>
          <w:szCs w:val="28"/>
        </w:rPr>
        <w:t>素质和能力，注重学生的</w:t>
      </w:r>
      <w:r>
        <w:rPr>
          <w:rFonts w:hint="eastAsia" w:ascii="仿宋_GB2312" w:hAnsi="仿宋_GB2312" w:eastAsia="仿宋_GB2312"/>
          <w:sz w:val="28"/>
          <w:szCs w:val="28"/>
        </w:rPr>
        <w:t>学科</w:t>
      </w:r>
      <w:r>
        <w:rPr>
          <w:rFonts w:ascii="仿宋_GB2312" w:hAnsi="仿宋_GB2312" w:eastAsia="仿宋_GB2312"/>
          <w:sz w:val="28"/>
          <w:szCs w:val="28"/>
        </w:rPr>
        <w:t>特长，选拔具有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人工智能方向</w:t>
      </w:r>
      <w:r>
        <w:rPr>
          <w:rFonts w:ascii="仿宋_GB2312" w:hAnsi="仿宋_GB2312" w:eastAsia="仿宋_GB2312"/>
          <w:sz w:val="28"/>
          <w:szCs w:val="28"/>
        </w:rPr>
        <w:t>发展潜力的学生</w:t>
      </w:r>
      <w:r>
        <w:rPr>
          <w:rFonts w:hint="eastAsia" w:ascii="仿宋_GB2312" w:hAnsi="仿宋_GB2312" w:eastAsia="仿宋_GB2312"/>
          <w:sz w:val="28"/>
          <w:szCs w:val="28"/>
        </w:rPr>
        <w:t>。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选拔过程安排</w:t>
      </w:r>
      <w:r>
        <w:rPr>
          <w:rFonts w:hint="eastAsia" w:ascii="仿宋_GB2312" w:hAnsi="仿宋_GB2312" w:eastAsia="仿宋_GB2312"/>
          <w:sz w:val="28"/>
          <w:szCs w:val="28"/>
        </w:rPr>
        <w:t>如下：</w:t>
      </w:r>
    </w:p>
    <w:tbl>
      <w:tblPr>
        <w:tblStyle w:val="8"/>
        <w:tblW w:w="81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7"/>
        <w:gridCol w:w="3074"/>
        <w:gridCol w:w="32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  <w:jc w:val="center"/>
        </w:trPr>
        <w:tc>
          <w:tcPr>
            <w:tcW w:w="1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ascii="仿宋_GB2312" w:hAns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  <w:t>时间</w:t>
            </w:r>
          </w:p>
        </w:tc>
        <w:tc>
          <w:tcPr>
            <w:tcW w:w="3074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ascii="仿宋_GB2312" w:hAns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  <w:t>工作内容</w:t>
            </w:r>
          </w:p>
        </w:tc>
        <w:tc>
          <w:tcPr>
            <w:tcW w:w="3208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仿宋_GB2312" w:hAns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  <w:jc w:val="center"/>
        </w:trPr>
        <w:tc>
          <w:tcPr>
            <w:tcW w:w="1897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仿宋_GB2312" w:hAns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  <w:t>9月2日-3日</w:t>
            </w:r>
          </w:p>
        </w:tc>
        <w:tc>
          <w:tcPr>
            <w:tcW w:w="307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仿宋_GB2312" w:hAns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  <w:t>学生自愿报名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仿宋_GB2312" w:hAns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  <w:t>报名时需提供各项获奖证书、信息特长潜质证明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  <w:jc w:val="center"/>
        </w:trPr>
        <w:tc>
          <w:tcPr>
            <w:tcW w:w="1897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仿宋_GB2312" w:hAns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  <w:t>9月4日-5日</w:t>
            </w:r>
          </w:p>
        </w:tc>
        <w:tc>
          <w:tcPr>
            <w:tcW w:w="307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仿宋_GB2312" w:hAns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  <w:t>报名材料审核与筛选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hAns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  <w:jc w:val="center"/>
        </w:trPr>
        <w:tc>
          <w:tcPr>
            <w:tcW w:w="1897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仿宋_GB2312" w:hAns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  <w:t>9月6日</w:t>
            </w:r>
          </w:p>
        </w:tc>
        <w:tc>
          <w:tcPr>
            <w:tcW w:w="307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仿宋_GB2312" w:hAns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  <w:t>公布综合面试名单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hAns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  <w:jc w:val="center"/>
        </w:trPr>
        <w:tc>
          <w:tcPr>
            <w:tcW w:w="1897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仿宋_GB2312" w:hAns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  <w:t>9月7日</w:t>
            </w:r>
          </w:p>
        </w:tc>
        <w:tc>
          <w:tcPr>
            <w:tcW w:w="307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ascii="仿宋_GB2312" w:hAns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  <w:t>综合面试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仿宋_GB2312" w:hAns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  <w:t>综合面试每人面试时间约5分钟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1897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仿宋_GB2312" w:hAns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  <w:t>9月8日</w:t>
            </w:r>
          </w:p>
        </w:tc>
        <w:tc>
          <w:tcPr>
            <w:tcW w:w="307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ascii="仿宋_GB2312" w:hAns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  <w:t>名单公示</w:t>
            </w:r>
          </w:p>
        </w:tc>
        <w:tc>
          <w:tcPr>
            <w:tcW w:w="32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hAns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pStyle w:val="16"/>
        <w:numPr>
          <w:ilvl w:val="0"/>
          <w:numId w:val="0"/>
        </w:numPr>
        <w:spacing w:before="240" w:beforeLines="100" w:line="360" w:lineRule="auto"/>
        <w:ind w:left="420" w:leftChars="0"/>
        <w:jc w:val="both"/>
        <w:rPr>
          <w:rFonts w:ascii="仿宋_GB2312" w:hAnsi="仿宋_GB2312" w:eastAsia="仿宋_GB2312"/>
          <w:b/>
          <w:color w:val="222222"/>
          <w:sz w:val="28"/>
          <w:szCs w:val="28"/>
          <w:shd w:val="clear" w:color="auto" w:fill="FFFFFF"/>
        </w:rPr>
      </w:pPr>
    </w:p>
    <w:p>
      <w:pPr>
        <w:pStyle w:val="16"/>
        <w:numPr>
          <w:ilvl w:val="0"/>
          <w:numId w:val="1"/>
        </w:numPr>
        <w:spacing w:before="240" w:beforeLines="100" w:line="360" w:lineRule="auto"/>
        <w:ind w:firstLineChars="0"/>
        <w:jc w:val="center"/>
        <w:rPr>
          <w:rFonts w:ascii="仿宋_GB2312" w:hAnsi="仿宋_GB2312" w:eastAsia="仿宋_GB2312"/>
          <w:b/>
          <w:color w:val="222222"/>
          <w:sz w:val="28"/>
          <w:szCs w:val="28"/>
          <w:shd w:val="clear" w:color="auto" w:fill="FFFFFF"/>
        </w:rPr>
      </w:pPr>
      <w:r>
        <w:rPr>
          <w:rFonts w:hint="eastAsia" w:ascii="黑体" w:eastAsia="黑体"/>
          <w:sz w:val="28"/>
          <w:szCs w:val="28"/>
        </w:rPr>
        <w:t>选拔录取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参加</w:t>
      </w:r>
      <w:r>
        <w:rPr>
          <w:rFonts w:hint="eastAsia" w:ascii="仿宋_GB2312" w:hAnsi="仿宋_GB2312" w:eastAsia="仿宋_GB2312"/>
          <w:sz w:val="28"/>
          <w:szCs w:val="28"/>
        </w:rPr>
        <w:t>面试选拔的同学按照面试得分从高到低进行录取，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面试以百分制的</w:t>
      </w:r>
      <w:r>
        <w:rPr>
          <w:rFonts w:hint="eastAsia" w:ascii="仿宋_GB2312" w:hAnsi="仿宋_GB2312" w:eastAsia="仿宋_GB2312"/>
          <w:sz w:val="28"/>
          <w:szCs w:val="28"/>
        </w:rPr>
        <w:t>计分方式，6</w:t>
      </w:r>
      <w:r>
        <w:rPr>
          <w:rFonts w:ascii="仿宋_GB2312" w:hAnsi="仿宋_GB2312" w:eastAsia="仿宋_GB2312"/>
          <w:sz w:val="28"/>
          <w:szCs w:val="28"/>
        </w:rPr>
        <w:t>0</w:t>
      </w:r>
      <w:r>
        <w:rPr>
          <w:rFonts w:hint="eastAsia" w:ascii="仿宋_GB2312" w:hAnsi="仿宋_GB2312" w:eastAsia="仿宋_GB2312"/>
          <w:sz w:val="28"/>
          <w:szCs w:val="28"/>
        </w:rPr>
        <w:t>分为合格分。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/>
          <w:sz w:val="28"/>
          <w:szCs w:val="28"/>
        </w:rPr>
      </w:pPr>
    </w:p>
    <w:p>
      <w:pPr>
        <w:pStyle w:val="16"/>
        <w:numPr>
          <w:ilvl w:val="0"/>
          <w:numId w:val="1"/>
        </w:numPr>
        <w:spacing w:before="240" w:beforeLines="100" w:line="360" w:lineRule="auto"/>
        <w:ind w:firstLineChars="0"/>
        <w:jc w:val="center"/>
        <w:rPr>
          <w:rFonts w:ascii="仿宋_GB2312" w:hAnsi="仿宋_GB2312" w:eastAsia="仿宋_GB2312"/>
          <w:b/>
          <w:color w:val="22222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/>
          <w:b/>
          <w:color w:val="222222"/>
          <w:sz w:val="28"/>
          <w:szCs w:val="28"/>
          <w:shd w:val="clear" w:color="auto" w:fill="FFFFFF"/>
        </w:rPr>
        <w:t>附则</w:t>
      </w:r>
    </w:p>
    <w:p>
      <w:pPr>
        <w:spacing w:line="360" w:lineRule="auto"/>
        <w:ind w:firstLine="560" w:firstLineChars="200"/>
        <w:rPr>
          <w:rFonts w:ascii="仿宋_GB2312" w:hAnsi="仿宋_GB2312" w:eastAsia="仿宋_GB2312"/>
          <w:color w:val="22222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  <w:lang w:val="en-US" w:eastAsia="zh-CN"/>
        </w:rPr>
        <w:t>1.</w:t>
      </w:r>
      <w:r>
        <w:rPr>
          <w:rFonts w:ascii="仿宋_GB2312" w:hAnsi="仿宋_GB2312" w:eastAsia="仿宋_GB2312"/>
          <w:color w:val="222222"/>
          <w:sz w:val="28"/>
          <w:szCs w:val="28"/>
          <w:shd w:val="clear" w:color="auto" w:fill="FFFFFF"/>
        </w:rPr>
        <w:t>计算机科学与技术学院/人工智能</w:t>
      </w: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</w:rPr>
        <w:t>学院负责组织专家进行选拔面试工作；</w:t>
      </w:r>
    </w:p>
    <w:p>
      <w:pPr>
        <w:spacing w:line="360" w:lineRule="auto"/>
        <w:ind w:firstLine="560" w:firstLineChars="200"/>
        <w:rPr>
          <w:rFonts w:ascii="仿宋_GB2312" w:hAnsi="仿宋_GB2312" w:eastAsia="仿宋_GB2312"/>
          <w:color w:val="22222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</w:rPr>
        <w:t>教务处根据</w:t>
      </w:r>
      <w:r>
        <w:rPr>
          <w:rFonts w:ascii="仿宋_GB2312" w:hAnsi="仿宋_GB2312" w:eastAsia="仿宋_GB2312"/>
          <w:color w:val="222222"/>
          <w:sz w:val="28"/>
          <w:szCs w:val="28"/>
          <w:shd w:val="clear" w:color="auto" w:fill="FFFFFF"/>
        </w:rPr>
        <w:t>计算机科学与技术学院/人工智能</w:t>
      </w: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</w:rPr>
        <w:t>学院审定公示的</w:t>
      </w: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  <w:lang w:val="en-US" w:eastAsia="zh-CN"/>
        </w:rPr>
        <w:t>人工智能</w:t>
      </w: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</w:rPr>
        <w:t>创新班入选名单，完成</w:t>
      </w: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  <w:lang w:val="en-US" w:eastAsia="zh-CN"/>
        </w:rPr>
        <w:t>人工智能创新班</w:t>
      </w: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</w:rPr>
        <w:t>入学学生的学籍异动和选课管理工作；</w:t>
      </w:r>
    </w:p>
    <w:p>
      <w:pPr>
        <w:spacing w:line="360" w:lineRule="auto"/>
        <w:ind w:firstLine="560" w:firstLineChars="200"/>
        <w:rPr>
          <w:rFonts w:ascii="仿宋_GB2312" w:hAnsi="仿宋_GB2312" w:eastAsia="仿宋_GB2312"/>
          <w:color w:val="22222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</w:rPr>
        <w:t>本</w:t>
      </w: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  <w:lang w:val="en-US" w:eastAsia="zh-CN"/>
        </w:rPr>
        <w:t>方案</w:t>
      </w: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</w:rPr>
        <w:t>由</w:t>
      </w:r>
      <w:r>
        <w:rPr>
          <w:rFonts w:ascii="仿宋_GB2312" w:hAnsi="仿宋_GB2312" w:eastAsia="仿宋_GB2312"/>
          <w:color w:val="222222"/>
          <w:sz w:val="28"/>
          <w:szCs w:val="28"/>
          <w:shd w:val="clear" w:color="auto" w:fill="FFFFFF"/>
        </w:rPr>
        <w:t>计算机科学与技术学院/人工智能学院</w:t>
      </w: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</w:rPr>
        <w:t>负责解释。</w:t>
      </w:r>
    </w:p>
    <w:p>
      <w:pPr>
        <w:spacing w:line="360" w:lineRule="auto"/>
        <w:ind w:firstLine="560" w:firstLineChars="200"/>
        <w:rPr>
          <w:rFonts w:ascii="仿宋_GB2312" w:hAnsi="仿宋_GB2312" w:eastAsia="仿宋_GB2312"/>
          <w:color w:val="222222"/>
          <w:sz w:val="28"/>
          <w:szCs w:val="28"/>
          <w:shd w:val="clear" w:color="auto" w:fill="FFFFFF"/>
        </w:rPr>
      </w:pPr>
    </w:p>
    <w:p>
      <w:pPr>
        <w:spacing w:line="360" w:lineRule="auto"/>
        <w:ind w:firstLine="560" w:firstLineChars="200"/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wordWrap w:val="0"/>
        <w:spacing w:line="360" w:lineRule="auto"/>
        <w:ind w:firstLine="480"/>
        <w:jc w:val="right"/>
        <w:rPr>
          <w:rFonts w:ascii="仿宋_GB2312" w:hAnsi="仿宋_GB2312" w:eastAsia="仿宋_GB2312"/>
          <w:color w:val="22222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</w:rPr>
        <w:t xml:space="preserve">南京航空航天大学 </w:t>
      </w:r>
      <w:r>
        <w:rPr>
          <w:rFonts w:ascii="仿宋_GB2312" w:hAnsi="仿宋_GB2312" w:eastAsia="仿宋_GB2312"/>
          <w:color w:val="222222"/>
          <w:sz w:val="28"/>
          <w:szCs w:val="28"/>
          <w:shd w:val="clear" w:color="auto" w:fill="FFFFFF"/>
        </w:rPr>
        <w:t xml:space="preserve">       </w:t>
      </w:r>
      <w:bookmarkStart w:id="0" w:name="_GoBack"/>
      <w:bookmarkEnd w:id="0"/>
    </w:p>
    <w:p>
      <w:pPr>
        <w:widowControl/>
        <w:shd w:val="clear" w:color="auto" w:fill="FFFFFF"/>
        <w:spacing w:line="360" w:lineRule="auto"/>
        <w:ind w:firstLine="480"/>
        <w:jc w:val="right"/>
        <w:rPr>
          <w:rFonts w:ascii="仿宋_GB2312" w:hAnsi="仿宋_GB2312" w:eastAsia="仿宋_GB2312"/>
          <w:color w:val="222222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/>
          <w:color w:val="222222"/>
          <w:sz w:val="28"/>
          <w:szCs w:val="28"/>
          <w:shd w:val="clear" w:color="auto" w:fill="FFFFFF"/>
        </w:rPr>
        <w:t>计算机科学与技术学院/人工智能学院</w:t>
      </w:r>
    </w:p>
    <w:p>
      <w:pPr>
        <w:widowControl/>
        <w:shd w:val="clear" w:color="auto" w:fill="FFFFFF"/>
        <w:wordWrap w:val="0"/>
        <w:spacing w:line="360" w:lineRule="auto"/>
        <w:ind w:firstLine="480"/>
        <w:jc w:val="right"/>
        <w:rPr>
          <w:rFonts w:ascii="仿宋_GB2312" w:hAnsi="仿宋_GB2312" w:eastAsia="仿宋_GB2312"/>
          <w:color w:val="22222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</w:rPr>
        <w:t>202</w:t>
      </w: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</w:rPr>
        <w:t>年</w:t>
      </w: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</w:rPr>
        <w:t>月2</w:t>
      </w:r>
      <w:r>
        <w:rPr>
          <w:rFonts w:ascii="仿宋_GB2312" w:hAnsi="仿宋_GB2312" w:eastAsia="仿宋_GB2312"/>
          <w:color w:val="222222"/>
          <w:sz w:val="28"/>
          <w:szCs w:val="28"/>
          <w:shd w:val="clear" w:color="auto" w:fill="FFFFFF"/>
        </w:rPr>
        <w:t>6</w:t>
      </w:r>
      <w:r>
        <w:rPr>
          <w:rFonts w:hint="eastAsia" w:ascii="仿宋_GB2312" w:hAnsi="仿宋_GB2312" w:eastAsia="仿宋_GB2312"/>
          <w:color w:val="222222"/>
          <w:sz w:val="28"/>
          <w:szCs w:val="28"/>
          <w:shd w:val="clear" w:color="auto" w:fill="FFFFFF"/>
        </w:rPr>
        <w:t xml:space="preserve">日 </w:t>
      </w:r>
      <w:r>
        <w:rPr>
          <w:rFonts w:ascii="仿宋_GB2312" w:hAnsi="仿宋_GB2312" w:eastAsia="仿宋_GB2312"/>
          <w:color w:val="222222"/>
          <w:sz w:val="28"/>
          <w:szCs w:val="28"/>
          <w:shd w:val="clear" w:color="auto" w:fill="FFFFFF"/>
        </w:rPr>
        <w:t xml:space="preserve">       </w:t>
      </w:r>
    </w:p>
    <w:p>
      <w:pPr>
        <w:spacing w:line="360" w:lineRule="auto"/>
        <w:ind w:firstLine="560" w:firstLineChars="200"/>
        <w:rPr>
          <w:rFonts w:ascii="仿宋_GB2312" w:hAnsi="仿宋_GB2312" w:eastAsia="仿宋_GB2312"/>
          <w:color w:val="222222"/>
          <w:sz w:val="28"/>
          <w:szCs w:val="28"/>
          <w:shd w:val="clear" w:color="auto" w:fill="FFFFFF"/>
        </w:rPr>
      </w:pPr>
    </w:p>
    <w:sectPr>
      <w:headerReference r:id="rId3" w:type="default"/>
      <w:pgSz w:w="11910" w:h="16840"/>
      <w:pgMar w:top="958" w:right="1701" w:bottom="278" w:left="1701" w:header="420" w:footer="72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592E88"/>
    <w:multiLevelType w:val="multilevel"/>
    <w:tmpl w:val="20592E88"/>
    <w:lvl w:ilvl="0" w:tentative="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M2ODcwNjhiMjcxOWMxNzk3Y2ZlYmUyNTc0ZGVhZWUifQ=="/>
  </w:docVars>
  <w:rsids>
    <w:rsidRoot w:val="00A328E3"/>
    <w:rsid w:val="00013A6D"/>
    <w:rsid w:val="00023ABA"/>
    <w:rsid w:val="00024672"/>
    <w:rsid w:val="00030DD5"/>
    <w:rsid w:val="000336DB"/>
    <w:rsid w:val="000456FD"/>
    <w:rsid w:val="000A4397"/>
    <w:rsid w:val="000E4055"/>
    <w:rsid w:val="000E7131"/>
    <w:rsid w:val="000F57B1"/>
    <w:rsid w:val="00107FA4"/>
    <w:rsid w:val="00123459"/>
    <w:rsid w:val="001359C3"/>
    <w:rsid w:val="00147437"/>
    <w:rsid w:val="001617CF"/>
    <w:rsid w:val="0016468E"/>
    <w:rsid w:val="001875EF"/>
    <w:rsid w:val="001A3411"/>
    <w:rsid w:val="001A7217"/>
    <w:rsid w:val="001B3908"/>
    <w:rsid w:val="001B6650"/>
    <w:rsid w:val="001C08A3"/>
    <w:rsid w:val="001D0680"/>
    <w:rsid w:val="001E77CF"/>
    <w:rsid w:val="001F165A"/>
    <w:rsid w:val="001F5B88"/>
    <w:rsid w:val="00201D08"/>
    <w:rsid w:val="00204A12"/>
    <w:rsid w:val="0021383F"/>
    <w:rsid w:val="00214333"/>
    <w:rsid w:val="00230D8E"/>
    <w:rsid w:val="00245618"/>
    <w:rsid w:val="00251226"/>
    <w:rsid w:val="00261107"/>
    <w:rsid w:val="002626AC"/>
    <w:rsid w:val="002C055A"/>
    <w:rsid w:val="002C1905"/>
    <w:rsid w:val="002C5B44"/>
    <w:rsid w:val="002D23F1"/>
    <w:rsid w:val="002D37E5"/>
    <w:rsid w:val="003110F2"/>
    <w:rsid w:val="00320D73"/>
    <w:rsid w:val="00322D4F"/>
    <w:rsid w:val="00335FC9"/>
    <w:rsid w:val="0037690F"/>
    <w:rsid w:val="003A1682"/>
    <w:rsid w:val="003C2280"/>
    <w:rsid w:val="003E6AF4"/>
    <w:rsid w:val="003F5585"/>
    <w:rsid w:val="004019B9"/>
    <w:rsid w:val="0044148E"/>
    <w:rsid w:val="00452923"/>
    <w:rsid w:val="004907F0"/>
    <w:rsid w:val="004971A2"/>
    <w:rsid w:val="00497513"/>
    <w:rsid w:val="004A346D"/>
    <w:rsid w:val="004B4468"/>
    <w:rsid w:val="0052257D"/>
    <w:rsid w:val="0055279A"/>
    <w:rsid w:val="00555294"/>
    <w:rsid w:val="00560B14"/>
    <w:rsid w:val="00592A15"/>
    <w:rsid w:val="005E3DE2"/>
    <w:rsid w:val="006018A8"/>
    <w:rsid w:val="00602C9D"/>
    <w:rsid w:val="0061584A"/>
    <w:rsid w:val="00616D8A"/>
    <w:rsid w:val="00645C80"/>
    <w:rsid w:val="00676074"/>
    <w:rsid w:val="0068159A"/>
    <w:rsid w:val="006D1298"/>
    <w:rsid w:val="006D1D64"/>
    <w:rsid w:val="00703871"/>
    <w:rsid w:val="00720F3B"/>
    <w:rsid w:val="007418E8"/>
    <w:rsid w:val="00777692"/>
    <w:rsid w:val="00786F4C"/>
    <w:rsid w:val="007E2508"/>
    <w:rsid w:val="007E2A47"/>
    <w:rsid w:val="007E3F1A"/>
    <w:rsid w:val="007E4E8A"/>
    <w:rsid w:val="00802CC4"/>
    <w:rsid w:val="00832AA9"/>
    <w:rsid w:val="008860EB"/>
    <w:rsid w:val="00896E2E"/>
    <w:rsid w:val="008A157A"/>
    <w:rsid w:val="008A2459"/>
    <w:rsid w:val="008A2D89"/>
    <w:rsid w:val="008B5938"/>
    <w:rsid w:val="008C68C4"/>
    <w:rsid w:val="008D0436"/>
    <w:rsid w:val="008E2FBD"/>
    <w:rsid w:val="00900356"/>
    <w:rsid w:val="00903E32"/>
    <w:rsid w:val="00944B8D"/>
    <w:rsid w:val="00964366"/>
    <w:rsid w:val="009B6D1F"/>
    <w:rsid w:val="009E7E9A"/>
    <w:rsid w:val="00A118E6"/>
    <w:rsid w:val="00A328E3"/>
    <w:rsid w:val="00A559EC"/>
    <w:rsid w:val="00A5645C"/>
    <w:rsid w:val="00A61A00"/>
    <w:rsid w:val="00A63034"/>
    <w:rsid w:val="00A63827"/>
    <w:rsid w:val="00A66033"/>
    <w:rsid w:val="00A913D7"/>
    <w:rsid w:val="00A928C3"/>
    <w:rsid w:val="00A96498"/>
    <w:rsid w:val="00AC01EB"/>
    <w:rsid w:val="00AC1683"/>
    <w:rsid w:val="00AC495B"/>
    <w:rsid w:val="00AD5124"/>
    <w:rsid w:val="00AE2DFA"/>
    <w:rsid w:val="00AE636D"/>
    <w:rsid w:val="00AF34B8"/>
    <w:rsid w:val="00B00FA3"/>
    <w:rsid w:val="00B27E0B"/>
    <w:rsid w:val="00B53990"/>
    <w:rsid w:val="00B572EF"/>
    <w:rsid w:val="00B64CBC"/>
    <w:rsid w:val="00B65245"/>
    <w:rsid w:val="00B66002"/>
    <w:rsid w:val="00B66BCC"/>
    <w:rsid w:val="00BD7E3D"/>
    <w:rsid w:val="00BE7834"/>
    <w:rsid w:val="00BF04AE"/>
    <w:rsid w:val="00C020DE"/>
    <w:rsid w:val="00C02666"/>
    <w:rsid w:val="00C11B4A"/>
    <w:rsid w:val="00C265DA"/>
    <w:rsid w:val="00C56563"/>
    <w:rsid w:val="00C92DAE"/>
    <w:rsid w:val="00CA2993"/>
    <w:rsid w:val="00CC762A"/>
    <w:rsid w:val="00D04966"/>
    <w:rsid w:val="00D20AF1"/>
    <w:rsid w:val="00D32AA5"/>
    <w:rsid w:val="00D332E4"/>
    <w:rsid w:val="00D51E42"/>
    <w:rsid w:val="00D5432C"/>
    <w:rsid w:val="00D73D09"/>
    <w:rsid w:val="00DB785E"/>
    <w:rsid w:val="00E420E0"/>
    <w:rsid w:val="00E466AF"/>
    <w:rsid w:val="00E52629"/>
    <w:rsid w:val="00E53D95"/>
    <w:rsid w:val="00E55725"/>
    <w:rsid w:val="00E60CBC"/>
    <w:rsid w:val="00E74042"/>
    <w:rsid w:val="00E863D4"/>
    <w:rsid w:val="00ED7FB7"/>
    <w:rsid w:val="00F01CBB"/>
    <w:rsid w:val="00F06AD6"/>
    <w:rsid w:val="00F27BC3"/>
    <w:rsid w:val="00F35D5C"/>
    <w:rsid w:val="00F55061"/>
    <w:rsid w:val="00F5584A"/>
    <w:rsid w:val="00F74B2D"/>
    <w:rsid w:val="00F81E98"/>
    <w:rsid w:val="00F857E3"/>
    <w:rsid w:val="00FA65DE"/>
    <w:rsid w:val="00FC550F"/>
    <w:rsid w:val="00FD27BB"/>
    <w:rsid w:val="00FE51E5"/>
    <w:rsid w:val="00FF1689"/>
    <w:rsid w:val="018A58CB"/>
    <w:rsid w:val="01D82F96"/>
    <w:rsid w:val="01F77F95"/>
    <w:rsid w:val="092C1EA1"/>
    <w:rsid w:val="118051CD"/>
    <w:rsid w:val="1AE96D67"/>
    <w:rsid w:val="21166B3C"/>
    <w:rsid w:val="2C1A76C8"/>
    <w:rsid w:val="39EA0AAA"/>
    <w:rsid w:val="3B2F60D2"/>
    <w:rsid w:val="443F4B18"/>
    <w:rsid w:val="44BA15F0"/>
    <w:rsid w:val="471F671B"/>
    <w:rsid w:val="48247168"/>
    <w:rsid w:val="485B27A2"/>
    <w:rsid w:val="56786C15"/>
    <w:rsid w:val="5CCE05CA"/>
    <w:rsid w:val="63863D2C"/>
    <w:rsid w:val="6FE24D11"/>
    <w:rsid w:val="7893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8"/>
    <w:qFormat/>
    <w:uiPriority w:val="1"/>
    <w:pPr>
      <w:autoSpaceDE w:val="0"/>
      <w:autoSpaceDN w:val="0"/>
      <w:jc w:val="left"/>
    </w:pPr>
    <w:rPr>
      <w:rFonts w:ascii="宋体" w:hAnsi="宋体" w:eastAsia="宋体" w:cs="宋体"/>
      <w:b/>
      <w:bCs/>
      <w:kern w:val="0"/>
      <w:sz w:val="32"/>
      <w:szCs w:val="32"/>
      <w:lang w:eastAsia="en-US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22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4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table" w:customStyle="1" w:styleId="17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正文文本 字符"/>
    <w:basedOn w:val="10"/>
    <w:link w:val="3"/>
    <w:qFormat/>
    <w:uiPriority w:val="1"/>
    <w:rPr>
      <w:rFonts w:ascii="宋体" w:hAnsi="宋体" w:eastAsia="宋体" w:cs="宋体"/>
      <w:b/>
      <w:bCs/>
      <w:kern w:val="0"/>
      <w:sz w:val="32"/>
      <w:szCs w:val="32"/>
      <w:lang w:eastAsia="en-US"/>
    </w:rPr>
  </w:style>
  <w:style w:type="paragraph" w:customStyle="1" w:styleId="19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eastAsia="en-US"/>
    </w:rPr>
  </w:style>
  <w:style w:type="paragraph" w:customStyle="1" w:styleId="20">
    <w:name w:val="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1">
    <w:name w:val="批注文字 字符"/>
    <w:basedOn w:val="10"/>
    <w:link w:val="2"/>
    <w:semiHidden/>
    <w:uiPriority w:val="99"/>
  </w:style>
  <w:style w:type="character" w:customStyle="1" w:styleId="22">
    <w:name w:val="批注主题 字符"/>
    <w:basedOn w:val="21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943</Words>
  <Characters>976</Characters>
  <Lines>8</Lines>
  <Paragraphs>2</Paragraphs>
  <TotalTime>14</TotalTime>
  <ScaleCrop>false</ScaleCrop>
  <LinksUpToDate>false</LinksUpToDate>
  <CharactersWithSpaces>993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2021-08-23T16:44:00Z</dcterms:created>
  <dc:creator>tourist</dc:creator>
  <cp:lastModifiedBy>Icey</cp:lastModifiedBy>
  <dcterms:modified xsi:type="dcterms:W3CDTF">2022-08-26T01:26:03Z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D836128DDC5C4442B7077707E01EBB97</vt:lpwstr>
  </property>
</Properties>
</file>